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D1" w:rsidRDefault="00DE2BD1" w:rsidP="00DE2BD1">
      <w:pPr>
        <w:jc w:val="both"/>
      </w:pPr>
    </w:p>
    <w:p w:rsidR="00DE2BD1" w:rsidRDefault="00DE2BD1" w:rsidP="00DE2BD1">
      <w:pPr>
        <w:jc w:val="center"/>
        <w:rPr>
          <w:b/>
          <w:u w:val="single"/>
        </w:rPr>
      </w:pPr>
      <w:r w:rsidRPr="00DE2BD1">
        <w:rPr>
          <w:b/>
          <w:u w:val="single"/>
        </w:rPr>
        <w:t>Dotazník pro strany a hnutí kandidující v komunálních volbách 2018 na Praze 5</w:t>
      </w:r>
    </w:p>
    <w:p w:rsidR="00BB3D2B" w:rsidRDefault="00BB3D2B" w:rsidP="00DE2BD1">
      <w:pPr>
        <w:jc w:val="center"/>
        <w:rPr>
          <w:b/>
          <w:i/>
          <w:u w:val="single"/>
        </w:rPr>
      </w:pPr>
      <w:r w:rsidRPr="00BB3D2B">
        <w:rPr>
          <w:b/>
          <w:i/>
          <w:u w:val="single"/>
        </w:rPr>
        <w:t>Odpovědi STAN Praha 5</w:t>
      </w:r>
    </w:p>
    <w:p w:rsidR="007913D3" w:rsidRPr="00BB3D2B" w:rsidRDefault="007913D3" w:rsidP="00DE2BD1">
      <w:pPr>
        <w:jc w:val="center"/>
        <w:rPr>
          <w:b/>
          <w:i/>
          <w:u w:val="single"/>
        </w:rPr>
      </w:pP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 xml:space="preserve">Podpoříte rozšíření hranic rezervace Prokopské údolí na stávající plochu celého přírodního parku Prokopské a Dalejské údolí, jak to zamýšleli tvůrci parku </w:t>
      </w:r>
      <w:r w:rsidR="00F51241">
        <w:t xml:space="preserve">při jeho vzniku </w:t>
      </w:r>
      <w:r>
        <w:t>v roce 1993?</w:t>
      </w:r>
    </w:p>
    <w:p w:rsidR="008C57AF" w:rsidRDefault="0065305E" w:rsidP="0065305E">
      <w:pPr>
        <w:ind w:left="720"/>
        <w:rPr>
          <w:i/>
        </w:rPr>
      </w:pPr>
      <w:r>
        <w:rPr>
          <w:i/>
        </w:rPr>
        <w:t>Bylo by nanejvýš žádoucí rozšířit</w:t>
      </w:r>
      <w:r w:rsidR="00FB77D3">
        <w:rPr>
          <w:i/>
        </w:rPr>
        <w:t xml:space="preserve"> a propojit</w:t>
      </w:r>
      <w:r>
        <w:rPr>
          <w:i/>
        </w:rPr>
        <w:t xml:space="preserve"> jednotlivé oddělené přírodní rezervace v území a vytvořit z nich co největší spojitý celek. Jsme přesvědčeni</w:t>
      </w:r>
      <w:r w:rsidR="00FB77D3">
        <w:rPr>
          <w:i/>
        </w:rPr>
        <w:t>, že Prokopské a Dalejské údolí si to zaslouží a záměr</w:t>
      </w:r>
      <w:r w:rsidR="003D0AAB">
        <w:rPr>
          <w:i/>
        </w:rPr>
        <w:t xml:space="preserve"> zcela</w:t>
      </w:r>
      <w:r w:rsidR="00FB77D3">
        <w:rPr>
          <w:i/>
        </w:rPr>
        <w:t xml:space="preserve"> jistě podpoříme. (Jen si v této chvíli nejsme jisti, zda rezervaci lze rozšířit na úplně celé území přírodního parku. Přírodní park je nástroj ochrany krajinného rázu a zahrnuje i menší části lidských sídel - dle územního plánu i funkční plochy umožňující výstavbu.</w:t>
      </w:r>
      <w:r w:rsidR="003D0AAB">
        <w:rPr>
          <w:i/>
        </w:rPr>
        <w:t xml:space="preserve"> To je otázka legislativní, jak je definována rezervace dle zákona o ochraně přírody a krajiny.)</w:t>
      </w:r>
    </w:p>
    <w:p w:rsidR="00EA3138" w:rsidRPr="008C57AF" w:rsidRDefault="00EA3138" w:rsidP="008C57AF">
      <w:pPr>
        <w:rPr>
          <w:i/>
        </w:rPr>
      </w:pP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>Podpoříte zákaz vjezdu motorový</w:t>
      </w:r>
      <w:r w:rsidR="00C64DFA">
        <w:t>ch</w:t>
      </w:r>
      <w:r>
        <w:t xml:space="preserve"> vozid</w:t>
      </w:r>
      <w:r w:rsidR="00C64DFA">
        <w:t>el</w:t>
      </w:r>
      <w:r>
        <w:t xml:space="preserve"> do přírodního parku? (S výjimkou rezidentů a držitelů povolení.)</w:t>
      </w:r>
    </w:p>
    <w:p w:rsidR="00E23003" w:rsidRDefault="00E23003" w:rsidP="00E23003">
      <w:pPr>
        <w:rPr>
          <w:i/>
        </w:rPr>
      </w:pPr>
      <w:r>
        <w:tab/>
      </w:r>
      <w:r>
        <w:rPr>
          <w:i/>
        </w:rPr>
        <w:t xml:space="preserve">Zcela nepochybně. Sami však víte, že prosadit jakékoli dopravní opatření není jednoduché. </w:t>
      </w:r>
      <w:r>
        <w:rPr>
          <w:i/>
        </w:rPr>
        <w:tab/>
        <w:t xml:space="preserve">Již nyní je vjezd do parku omezován dopravními opatřeními, ale problém je s jejich </w:t>
      </w:r>
      <w:r>
        <w:rPr>
          <w:i/>
        </w:rPr>
        <w:tab/>
        <w:t>dodržováním a zejména jejich vynucováním ze strany obou policií.</w:t>
      </w:r>
    </w:p>
    <w:p w:rsidR="00EA3138" w:rsidRPr="00E23003" w:rsidRDefault="00EA3138" w:rsidP="00E23003">
      <w:pPr>
        <w:rPr>
          <w:i/>
        </w:rPr>
      </w:pP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>Podpoříte dopravní omezení, která by fyzicky zabránila stále častějším průjezdům rezervací ve směrech Nová Ves/Klukovice – Hlubočepy a Butovice – Hlubočepy? (</w:t>
      </w:r>
      <w:r w:rsidR="00020B81">
        <w:t>N</w:t>
      </w:r>
      <w:r>
        <w:t>apř. chytrá zábrana, která umožní průjezd IZS a Armádě ČR</w:t>
      </w:r>
      <w:r w:rsidR="00020B81">
        <w:t>.</w:t>
      </w:r>
      <w:r>
        <w:t>)</w:t>
      </w:r>
    </w:p>
    <w:p w:rsidR="00ED0D78" w:rsidRDefault="00ED0D78" w:rsidP="00ED0D78">
      <w:pPr>
        <w:rPr>
          <w:i/>
        </w:rPr>
      </w:pPr>
      <w:r>
        <w:tab/>
      </w:r>
      <w:r>
        <w:rPr>
          <w:i/>
        </w:rPr>
        <w:t xml:space="preserve">Pokud existuje jakékoli technické zařízení, které zabrání neodůvodněnému průjezdu parkem, </w:t>
      </w:r>
      <w:r>
        <w:rPr>
          <w:i/>
        </w:rPr>
        <w:tab/>
        <w:t xml:space="preserve">tak rádi podpoříme jeho instalaci. Budou k tomu určitě výhrady ze strany různých dotčených </w:t>
      </w:r>
      <w:r>
        <w:rPr>
          <w:i/>
        </w:rPr>
        <w:tab/>
        <w:t xml:space="preserve">institucí, vč. zmíněných vozidel IZS a AČR, ale dle našeho názoru je vše řešitelné. Obdobné </w:t>
      </w:r>
      <w:r>
        <w:rPr>
          <w:i/>
        </w:rPr>
        <w:tab/>
        <w:t xml:space="preserve">zařízení bylo nedávno instalováno např. v Maiselově ulici v Praze 1. Trvalo to také několik let </w:t>
      </w:r>
      <w:r>
        <w:rPr>
          <w:i/>
        </w:rPr>
        <w:tab/>
        <w:t>diskusí, ale nakonec se podařilo zábrany instalovat.</w:t>
      </w:r>
    </w:p>
    <w:p w:rsidR="00EA3138" w:rsidRPr="00ED0D78" w:rsidRDefault="00EA3138" w:rsidP="00ED0D78">
      <w:pPr>
        <w:rPr>
          <w:i/>
        </w:rPr>
      </w:pPr>
    </w:p>
    <w:p w:rsidR="00DE2BD1" w:rsidRDefault="00DE2BD1" w:rsidP="00DE2BD1">
      <w:pPr>
        <w:pStyle w:val="Odstavecseseznamem"/>
        <w:numPr>
          <w:ilvl w:val="0"/>
          <w:numId w:val="1"/>
        </w:numPr>
      </w:pPr>
      <w:r>
        <w:t>Podpoříte přísný postup vůči černým stavbám v chráněné přírodě Prokopského údolí vč. jejich odstranění?</w:t>
      </w:r>
    </w:p>
    <w:p w:rsidR="00EA3138" w:rsidRDefault="0004569D" w:rsidP="0004569D">
      <w:pPr>
        <w:rPr>
          <w:i/>
        </w:rPr>
      </w:pPr>
      <w:r>
        <w:tab/>
      </w:r>
      <w:r>
        <w:rPr>
          <w:i/>
        </w:rPr>
        <w:t xml:space="preserve">Obecně jsme pro přísný postup proti jakýmkoliv černým stavbám. Chceme donutit stavební </w:t>
      </w:r>
      <w:r>
        <w:rPr>
          <w:i/>
        </w:rPr>
        <w:tab/>
        <w:t xml:space="preserve">úřad, aby se formální právo na postup odstraňování černých staveb stalo reálným. Stavební </w:t>
      </w:r>
      <w:r>
        <w:rPr>
          <w:i/>
        </w:rPr>
        <w:tab/>
        <w:t xml:space="preserve">úřad sev minulosti oháněl např. tím, že nemá na odstraňování staveb příslušné finanční </w:t>
      </w:r>
      <w:r>
        <w:rPr>
          <w:i/>
        </w:rPr>
        <w:tab/>
        <w:t xml:space="preserve">prostředky a proto nemohl konat. Chceme proto do rozpočtu městské části alokovat i peníze </w:t>
      </w:r>
      <w:r>
        <w:rPr>
          <w:i/>
        </w:rPr>
        <w:lastRenderedPageBreak/>
        <w:tab/>
        <w:t xml:space="preserve">na odstraňování černých staveb. Tvrdý postup musí být nastaven vůči všem nelegálním </w:t>
      </w:r>
      <w:r>
        <w:rPr>
          <w:i/>
        </w:rPr>
        <w:tab/>
        <w:t xml:space="preserve">stavbám a nejenom v chráněném území přírodních parků.  </w:t>
      </w:r>
    </w:p>
    <w:p w:rsidR="00EA3138" w:rsidRDefault="00EA3138" w:rsidP="0004569D">
      <w:pPr>
        <w:rPr>
          <w:i/>
        </w:rPr>
      </w:pPr>
    </w:p>
    <w:p w:rsidR="006B0A7A" w:rsidRDefault="00D37504" w:rsidP="006B0A7A">
      <w:pPr>
        <w:pStyle w:val="Odstavecseseznamem"/>
        <w:numPr>
          <w:ilvl w:val="0"/>
          <w:numId w:val="1"/>
        </w:numPr>
      </w:pPr>
      <w:r>
        <w:t>Podpoříte dokončení revitalizace plácku pod pražským Semmeringem</w:t>
      </w:r>
      <w:r w:rsidR="00EA1CD2">
        <w:t>(</w:t>
      </w:r>
      <w:r w:rsidR="00EA1CD2" w:rsidRPr="00EA1CD2">
        <w:t>parcely 128</w:t>
      </w:r>
      <w:r w:rsidR="0065634A">
        <w:t>2</w:t>
      </w:r>
      <w:r w:rsidR="00EA1CD2" w:rsidRPr="00EA1CD2">
        <w:t>/1 a 128</w:t>
      </w:r>
      <w:r w:rsidR="0065634A">
        <w:t>2</w:t>
      </w:r>
      <w:r w:rsidR="00EA1CD2" w:rsidRPr="00EA1CD2">
        <w:t>/6, k.ú. Hlubočepy</w:t>
      </w:r>
      <w:r w:rsidR="00EA1CD2">
        <w:t xml:space="preserve">) </w:t>
      </w:r>
      <w:r w:rsidR="00AA2E6D">
        <w:t xml:space="preserve">na základě východisek projednaných </w:t>
      </w:r>
      <w:r w:rsidR="006622B3">
        <w:t>v uplynulém období</w:t>
      </w:r>
      <w:r w:rsidR="00AA2E6D">
        <w:t xml:space="preserve"> s místní komunitou a s ohledem na místní krajinné a ekologické h</w:t>
      </w:r>
      <w:r w:rsidR="00EA3138">
        <w:t>o</w:t>
      </w:r>
      <w:r w:rsidR="00AA2E6D">
        <w:t>dnoty?</w:t>
      </w:r>
    </w:p>
    <w:p w:rsidR="00B82717" w:rsidRDefault="00B82717" w:rsidP="00B82717">
      <w:pPr>
        <w:rPr>
          <w:i/>
        </w:rPr>
      </w:pPr>
      <w:r w:rsidRPr="00EA3138">
        <w:rPr>
          <w:i/>
        </w:rPr>
        <w:tab/>
        <w:t xml:space="preserve">Nejenom, že podpoříme. Trváme na tom, že je třeba revitalizaci plácku a také parčíku </w:t>
      </w:r>
      <w:r w:rsidRPr="00EA3138">
        <w:rPr>
          <w:i/>
        </w:rPr>
        <w:tab/>
        <w:t xml:space="preserve">zastávky Nádraží Hlubočepy realizovat co nejdříve a na základě zpracované projektové </w:t>
      </w:r>
      <w:r w:rsidRPr="00EA3138">
        <w:rPr>
          <w:i/>
        </w:rPr>
        <w:tab/>
        <w:t xml:space="preserve">dokumentace, na které se podíleli místní občané. Bohužel máme pocit, že odbor veřejného </w:t>
      </w:r>
      <w:r w:rsidR="00EA3138" w:rsidRPr="00EA3138">
        <w:rPr>
          <w:i/>
        </w:rPr>
        <w:tab/>
      </w:r>
      <w:r w:rsidRPr="00EA3138">
        <w:rPr>
          <w:i/>
        </w:rPr>
        <w:t>prostranství, který to má ve své gesci</w:t>
      </w:r>
      <w:r w:rsidR="00EA3138">
        <w:rPr>
          <w:i/>
        </w:rPr>
        <w:t>,</w:t>
      </w:r>
      <w:r w:rsidRPr="00EA3138">
        <w:rPr>
          <w:i/>
        </w:rPr>
        <w:t xml:space="preserve"> účelově nekoná, vymlouvá se a oddaluje realizaci. Obě </w:t>
      </w:r>
      <w:r w:rsidR="00EA3138" w:rsidRPr="00EA3138">
        <w:rPr>
          <w:i/>
        </w:rPr>
        <w:tab/>
      </w:r>
      <w:r w:rsidRPr="00EA3138">
        <w:rPr>
          <w:i/>
        </w:rPr>
        <w:t>věci neustále sledujeme a urgujeme.</w:t>
      </w:r>
      <w:r w:rsidR="00EA3138">
        <w:rPr>
          <w:i/>
        </w:rPr>
        <w:t xml:space="preserve"> Jelikož jsou na to alokovány peníze v rozpočtu P5, tak </w:t>
      </w:r>
      <w:r w:rsidR="00EA3138">
        <w:rPr>
          <w:i/>
        </w:rPr>
        <w:tab/>
        <w:t xml:space="preserve">předpokládáme, že se podaří oba projekty realizovat. Nejspíš měl odbor veřejného </w:t>
      </w:r>
      <w:r w:rsidR="00EA3138">
        <w:rPr>
          <w:i/>
        </w:rPr>
        <w:tab/>
        <w:t>prostranství do voleb jiné priority.</w:t>
      </w:r>
    </w:p>
    <w:p w:rsidR="00EA3138" w:rsidRPr="00EA3138" w:rsidRDefault="00EA3138" w:rsidP="00B82717">
      <w:pPr>
        <w:rPr>
          <w:i/>
        </w:rPr>
      </w:pPr>
    </w:p>
    <w:p w:rsidR="006B0A7A" w:rsidRDefault="006B0A7A" w:rsidP="006B0A7A">
      <w:pPr>
        <w:pStyle w:val="Odstavecseseznamem"/>
        <w:numPr>
          <w:ilvl w:val="0"/>
          <w:numId w:val="1"/>
        </w:numPr>
      </w:pPr>
      <w:r>
        <w:t>Podpoříte takovou revitalizaci výše uvedeného plácku, která investuje část alokovaných financí do originálních uměleckých objektů, které budou respektovat kontext místa a zároveň sloužit hře i rekreaci? (</w:t>
      </w:r>
      <w:r w:rsidR="00EA1CD2">
        <w:t>V</w:t>
      </w:r>
      <w:r>
        <w:t>iz objekty v </w:t>
      </w:r>
      <w:r>
        <w:rPr>
          <w:i/>
        </w:rPr>
        <w:t>Zahradě Bubec</w:t>
      </w:r>
      <w:r w:rsidR="00EA1CD2">
        <w:t>.</w:t>
      </w:r>
      <w:r>
        <w:t>)</w:t>
      </w:r>
    </w:p>
    <w:p w:rsidR="00EA3138" w:rsidRPr="00EA3138" w:rsidRDefault="00EA3138" w:rsidP="00EA3138">
      <w:pPr>
        <w:rPr>
          <w:i/>
        </w:rPr>
      </w:pPr>
      <w:r>
        <w:rPr>
          <w:i/>
        </w:rPr>
        <w:tab/>
        <w:t xml:space="preserve">Moc dobře víte, že jsme maximálně podpořili aktivity a představy spolku Prokopovo při tvorbě </w:t>
      </w:r>
      <w:r w:rsidR="009D1E72">
        <w:rPr>
          <w:i/>
        </w:rPr>
        <w:tab/>
      </w:r>
      <w:r>
        <w:rPr>
          <w:i/>
        </w:rPr>
        <w:t>projektu revitalizace plácku</w:t>
      </w:r>
      <w:r w:rsidR="009D1E72">
        <w:rPr>
          <w:i/>
        </w:rPr>
        <w:t xml:space="preserve">. Plácek tvoří jednu ze vstupních bran do Prokopského a </w:t>
      </w:r>
      <w:r w:rsidR="009D1E72">
        <w:rPr>
          <w:i/>
        </w:rPr>
        <w:tab/>
        <w:t xml:space="preserve">Dalejského údolí z území Prahy 5 a i to byl důvod pro jeho směnu do majetku městské části. </w:t>
      </w:r>
      <w:r w:rsidR="009D1E72">
        <w:rPr>
          <w:i/>
        </w:rPr>
        <w:tab/>
        <w:t xml:space="preserve">Plácek má být proto důstojným veřejným prostorem charakterizujícím jeho význam. Do </w:t>
      </w:r>
      <w:r w:rsidR="009D1E72">
        <w:rPr>
          <w:i/>
        </w:rPr>
        <w:tab/>
        <w:t xml:space="preserve">veřejného prostoru vždy patřily i umělecké objekty. Rádi podpoříme jejich instalaci. </w:t>
      </w:r>
    </w:p>
    <w:p w:rsidR="00EA3138" w:rsidRDefault="00EA3138" w:rsidP="00EA3138"/>
    <w:p w:rsidR="006B0A7A" w:rsidRDefault="00B54FD9" w:rsidP="006B0A7A">
      <w:pPr>
        <w:pStyle w:val="Odstavecseseznamem"/>
        <w:numPr>
          <w:ilvl w:val="0"/>
          <w:numId w:val="1"/>
        </w:numPr>
      </w:pPr>
      <w:r>
        <w:t>Podpoříte snahu místních občanů o zastavení nebo alespoň zásadní redukci developerského projektu čtyř obytných domů na parcele developerem zbourané historické továrny</w:t>
      </w:r>
      <w:r w:rsidR="00E1351D">
        <w:t xml:space="preserve"> „Technoplyn“</w:t>
      </w:r>
      <w:r w:rsidR="00020160">
        <w:t xml:space="preserve"> (parcela1235</w:t>
      </w:r>
      <w:r w:rsidR="00020160" w:rsidRPr="00EA1CD2">
        <w:t>, k.ú. Hlubočepy</w:t>
      </w:r>
      <w:r w:rsidR="00020160">
        <w:t>)</w:t>
      </w:r>
      <w:r>
        <w:t xml:space="preserve">? (Po územním rozhodnutí se projekt dostal ke správnímu soudu, který přiznal </w:t>
      </w:r>
      <w:r w:rsidR="00D37C06">
        <w:t>žalob</w:t>
      </w:r>
      <w:r w:rsidR="00442032">
        <w:t>ci</w:t>
      </w:r>
      <w:r>
        <w:t xml:space="preserve">odkladný účinek, </w:t>
      </w:r>
      <w:r w:rsidR="006524D5">
        <w:t xml:space="preserve">mj. </w:t>
      </w:r>
      <w:r>
        <w:t>protože na místě odborný posudek identifikoval ohrožené druhy fauny a flóry.)</w:t>
      </w:r>
    </w:p>
    <w:p w:rsidR="009D1E72" w:rsidRPr="009D1E72" w:rsidRDefault="003D0AAB" w:rsidP="007913D3">
      <w:pPr>
        <w:ind w:left="708"/>
        <w:rPr>
          <w:i/>
        </w:rPr>
      </w:pPr>
      <w:r>
        <w:rPr>
          <w:rFonts w:ascii="Calibri" w:hAnsi="Calibri"/>
          <w:i/>
          <w:color w:val="000000"/>
          <w:sz w:val="21"/>
          <w:szCs w:val="21"/>
        </w:rPr>
        <w:t xml:space="preserve">My si zde klademe otázky, </w:t>
      </w:r>
      <w:r w:rsidR="008247BE">
        <w:rPr>
          <w:rFonts w:ascii="Calibri" w:hAnsi="Calibri"/>
          <w:i/>
          <w:color w:val="000000"/>
          <w:sz w:val="21"/>
          <w:szCs w:val="21"/>
        </w:rPr>
        <w:t>jaké jsou objektivní možnosti a jakého řešení jsme schopni reálně dosáhnout. (Což není to samé, jako co bychom chtěli a co by se nám líbilo.)</w:t>
      </w:r>
      <w:r w:rsidR="00390D14">
        <w:rPr>
          <w:rFonts w:ascii="Calibri" w:hAnsi="Calibri"/>
          <w:i/>
          <w:color w:val="000000"/>
          <w:sz w:val="21"/>
          <w:szCs w:val="21"/>
        </w:rPr>
        <w:t xml:space="preserve">Nechceme dávat nesplnitelné sliby. </w:t>
      </w:r>
      <w:r w:rsidR="008247BE">
        <w:rPr>
          <w:rFonts w:ascii="Calibri" w:hAnsi="Calibri"/>
          <w:i/>
          <w:color w:val="000000"/>
          <w:sz w:val="21"/>
          <w:szCs w:val="21"/>
        </w:rPr>
        <w:t>Tady j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de </w:t>
      </w:r>
      <w:r w:rsidR="008247BE">
        <w:rPr>
          <w:rFonts w:ascii="Calibri" w:hAnsi="Calibri"/>
          <w:i/>
          <w:color w:val="000000"/>
          <w:sz w:val="21"/>
          <w:szCs w:val="21"/>
        </w:rPr>
        <w:t xml:space="preserve">o 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brownfield a stavba je navrhována </w:t>
      </w:r>
      <w:r w:rsidR="008247BE">
        <w:rPr>
          <w:rFonts w:ascii="Calibri" w:hAnsi="Calibri"/>
          <w:i/>
          <w:color w:val="000000"/>
          <w:sz w:val="21"/>
          <w:szCs w:val="21"/>
        </w:rPr>
        <w:t xml:space="preserve">na stavební parcele </w:t>
      </w:r>
      <w:r w:rsidRPr="003D0AAB">
        <w:rPr>
          <w:rFonts w:ascii="Calibri" w:hAnsi="Calibri"/>
          <w:i/>
          <w:color w:val="000000"/>
          <w:sz w:val="21"/>
          <w:szCs w:val="21"/>
        </w:rPr>
        <w:t>v území SV</w:t>
      </w:r>
      <w:r w:rsidR="008247BE">
        <w:rPr>
          <w:rFonts w:ascii="Calibri" w:hAnsi="Calibri"/>
          <w:i/>
          <w:color w:val="000000"/>
          <w:sz w:val="21"/>
          <w:szCs w:val="21"/>
        </w:rPr>
        <w:t>-C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. Respektujeme soukromé vlastnictví a pokud investor splňuje vše, co má, tak těžko můžeme </w:t>
      </w:r>
      <w:r w:rsidR="008247BE">
        <w:rPr>
          <w:rFonts w:ascii="Calibri" w:hAnsi="Calibri"/>
          <w:i/>
          <w:color w:val="000000"/>
          <w:sz w:val="21"/>
          <w:szCs w:val="21"/>
        </w:rPr>
        <w:t>jeho záměr zcela zvrátit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. </w:t>
      </w:r>
      <w:r w:rsidR="008247BE">
        <w:rPr>
          <w:rFonts w:ascii="Calibri" w:hAnsi="Calibri"/>
          <w:i/>
          <w:color w:val="000000"/>
          <w:sz w:val="21"/>
          <w:szCs w:val="21"/>
        </w:rPr>
        <w:t xml:space="preserve">Je třeba vnímat i to, že </w:t>
      </w:r>
      <w:r w:rsidR="008247BE" w:rsidRPr="003D0AAB">
        <w:rPr>
          <w:rFonts w:ascii="Calibri" w:hAnsi="Calibri"/>
          <w:i/>
          <w:color w:val="000000"/>
          <w:sz w:val="21"/>
          <w:szCs w:val="21"/>
        </w:rPr>
        <w:t>investor vyšel občanům a P5 vstříc, pokud jde o směnu plácku</w:t>
      </w:r>
      <w:r w:rsidR="008247BE">
        <w:rPr>
          <w:rFonts w:ascii="Calibri" w:hAnsi="Calibri"/>
          <w:i/>
          <w:color w:val="000000"/>
          <w:sz w:val="21"/>
          <w:szCs w:val="21"/>
        </w:rPr>
        <w:t xml:space="preserve">. 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Pokud soud územní rozhodnutí zruší a umožní se tak jednání o novém ÚR, tak </w:t>
      </w:r>
      <w:r w:rsidR="008247BE">
        <w:rPr>
          <w:rFonts w:ascii="Calibri" w:hAnsi="Calibri"/>
          <w:i/>
          <w:color w:val="000000"/>
          <w:sz w:val="21"/>
          <w:szCs w:val="21"/>
        </w:rPr>
        <w:t>snahu o redukci podpoříme</w:t>
      </w:r>
      <w:r w:rsidRPr="003D0AAB">
        <w:rPr>
          <w:rFonts w:ascii="Calibri" w:hAnsi="Calibri"/>
          <w:i/>
          <w:color w:val="000000"/>
          <w:sz w:val="21"/>
          <w:szCs w:val="21"/>
        </w:rPr>
        <w:t xml:space="preserve">. </w:t>
      </w:r>
      <w:r w:rsidR="00933AE2">
        <w:rPr>
          <w:rFonts w:ascii="Calibri" w:hAnsi="Calibri"/>
          <w:i/>
          <w:color w:val="000000"/>
          <w:sz w:val="21"/>
          <w:szCs w:val="21"/>
        </w:rPr>
        <w:t xml:space="preserve">Bude pak záležet i na podmínkách odborného stanoviska ohledně ohrožených druhů. </w:t>
      </w:r>
      <w:r w:rsidR="00A23DE8">
        <w:rPr>
          <w:rFonts w:ascii="Calibri" w:hAnsi="Calibri"/>
          <w:i/>
          <w:color w:val="000000"/>
          <w:sz w:val="21"/>
          <w:szCs w:val="21"/>
        </w:rPr>
        <w:t>Při potvrzení platnosti původního ÚR by ovšem situace byla složitější. Domníváme se, že v každém případě by nejlepším řešením byla</w:t>
      </w:r>
      <w:r w:rsidR="00222CB6">
        <w:rPr>
          <w:rFonts w:ascii="Calibri" w:hAnsi="Calibri"/>
          <w:i/>
          <w:color w:val="000000"/>
          <w:sz w:val="21"/>
          <w:szCs w:val="21"/>
        </w:rPr>
        <w:t xml:space="preserve">oboustranně přijatelná </w:t>
      </w:r>
      <w:r w:rsidR="00A23DE8">
        <w:rPr>
          <w:rFonts w:ascii="Calibri" w:hAnsi="Calibri"/>
          <w:i/>
          <w:color w:val="000000"/>
          <w:sz w:val="21"/>
          <w:szCs w:val="21"/>
        </w:rPr>
        <w:t xml:space="preserve">dohoda </w:t>
      </w:r>
      <w:r w:rsidR="00222CB6">
        <w:rPr>
          <w:rFonts w:ascii="Calibri" w:hAnsi="Calibri"/>
          <w:i/>
          <w:color w:val="000000"/>
          <w:sz w:val="21"/>
          <w:szCs w:val="21"/>
        </w:rPr>
        <w:t xml:space="preserve">místní komunity </w:t>
      </w:r>
      <w:r w:rsidR="00A23DE8">
        <w:rPr>
          <w:rFonts w:ascii="Calibri" w:hAnsi="Calibri"/>
          <w:i/>
          <w:color w:val="000000"/>
          <w:sz w:val="21"/>
          <w:szCs w:val="21"/>
        </w:rPr>
        <w:t>s investorem, která by území stabilizovala a dotvořila včetně nového pěšího propojení  a následně by mohla být opravena a rekonstruována i příjezdová komunikace</w:t>
      </w:r>
      <w:r w:rsidR="00933AE2">
        <w:rPr>
          <w:rFonts w:ascii="Calibri" w:hAnsi="Calibri"/>
          <w:i/>
          <w:color w:val="000000"/>
          <w:sz w:val="21"/>
          <w:szCs w:val="21"/>
        </w:rPr>
        <w:t>.</w:t>
      </w:r>
      <w:bookmarkStart w:id="0" w:name="_GoBack"/>
      <w:bookmarkEnd w:id="0"/>
      <w:r w:rsidR="009D1E72">
        <w:rPr>
          <w:i/>
        </w:rPr>
        <w:tab/>
      </w:r>
    </w:p>
    <w:p w:rsidR="009D1E72" w:rsidRDefault="009D1E72" w:rsidP="009D1E72"/>
    <w:p w:rsidR="00260402" w:rsidRDefault="00260402" w:rsidP="006B0A7A">
      <w:pPr>
        <w:pStyle w:val="Odstavecseseznamem"/>
        <w:numPr>
          <w:ilvl w:val="0"/>
          <w:numId w:val="1"/>
        </w:numPr>
      </w:pPr>
      <w:r>
        <w:t>Podpoříte vznik</w:t>
      </w:r>
      <w:r w:rsidR="004D4CC0">
        <w:t xml:space="preserve"> nezávislé</w:t>
      </w:r>
      <w:r w:rsidR="009902ED">
        <w:t>,</w:t>
      </w:r>
      <w:r>
        <w:t xml:space="preserve"> odborné a občanské iniciativy, která by se snažila o řešení problémů ochrany Prokopského a Dalejského údolí na úrovni spojující všechny dotčené městské části, tj. Praha 5, Praha 13, Praha</w:t>
      </w:r>
      <w:r w:rsidR="00BF0224">
        <w:t>-</w:t>
      </w:r>
      <w:r>
        <w:t>Řeporyje a Praha</w:t>
      </w:r>
      <w:r w:rsidR="00BF0224">
        <w:t>-</w:t>
      </w:r>
      <w:r>
        <w:t>Slivenec?</w:t>
      </w:r>
    </w:p>
    <w:p w:rsidR="00B55339" w:rsidRDefault="00B55339" w:rsidP="00B55339">
      <w:pPr>
        <w:rPr>
          <w:i/>
        </w:rPr>
      </w:pPr>
      <w:r>
        <w:tab/>
      </w:r>
      <w:r>
        <w:rPr>
          <w:i/>
        </w:rPr>
        <w:t>S podporou takové iniciativy nemáme vůbec žádný problém a rádi její vznik podpoříme.</w:t>
      </w:r>
    </w:p>
    <w:p w:rsidR="00B55339" w:rsidRPr="00B55339" w:rsidRDefault="00B55339" w:rsidP="00B55339">
      <w:pPr>
        <w:rPr>
          <w:i/>
        </w:rPr>
      </w:pPr>
    </w:p>
    <w:p w:rsidR="00B55339" w:rsidRPr="00DE2BD1" w:rsidRDefault="00B55339" w:rsidP="00B55339">
      <w:pPr>
        <w:jc w:val="both"/>
      </w:pPr>
      <w:r>
        <w:t>Všechny uvedené dotazy jsou koncipovány s respektem k platné legislativě. Ne vždy lze sice průběh řešení problémů ovlivnit přímo, téměř vždy však pomůže aktivní přístup v rámci samosprávy, veřejná mediální podpora a spolupráce s místní komunitou.</w:t>
      </w:r>
    </w:p>
    <w:p w:rsidR="00C64DFA" w:rsidRPr="00DE2BD1" w:rsidRDefault="00A14119" w:rsidP="00A14119">
      <w:pPr>
        <w:jc w:val="both"/>
      </w:pPr>
      <w:r>
        <w:t xml:space="preserve">řešení problémů </w:t>
      </w:r>
      <w:r w:rsidR="00C64DFA">
        <w:t xml:space="preserve">ovlivnit </w:t>
      </w:r>
      <w:r>
        <w:t xml:space="preserve">přímo, téměř vždy však </w:t>
      </w:r>
      <w:r w:rsidR="006064F7">
        <w:t>pomůže</w:t>
      </w:r>
      <w:r w:rsidR="008725EF">
        <w:t>aktivní přístup v rámci samosprávy,</w:t>
      </w:r>
      <w:r>
        <w:t>veřejná mediální podpora a spolupráce s místní komunitou.</w:t>
      </w:r>
    </w:p>
    <w:sectPr w:rsidR="00C64DFA" w:rsidRPr="00DE2BD1" w:rsidSect="007C3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C8" w:rsidRDefault="00E148C8" w:rsidP="00DE2BD1">
      <w:pPr>
        <w:spacing w:after="0" w:line="240" w:lineRule="auto"/>
      </w:pPr>
      <w:r>
        <w:separator/>
      </w:r>
    </w:p>
  </w:endnote>
  <w:endnote w:type="continuationSeparator" w:id="1">
    <w:p w:rsidR="00E148C8" w:rsidRDefault="00E148C8" w:rsidP="00DE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72" w:rsidRDefault="009D1E72">
    <w:pPr>
      <w:pStyle w:val="Zpat"/>
    </w:pPr>
    <w:r w:rsidRPr="000E7153">
      <w:rPr>
        <w:sz w:val="18"/>
      </w:rPr>
      <w:t>1. 10. 2018</w:t>
    </w:r>
    <w:r>
      <w:tab/>
    </w:r>
    <w:r>
      <w:tab/>
    </w:r>
    <w:r w:rsidRPr="000E7153">
      <w:rPr>
        <w:sz w:val="18"/>
      </w:rPr>
      <w:t>strana 1 z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C8" w:rsidRDefault="00E148C8" w:rsidP="00DE2BD1">
      <w:pPr>
        <w:spacing w:after="0" w:line="240" w:lineRule="auto"/>
      </w:pPr>
      <w:r>
        <w:separator/>
      </w:r>
    </w:p>
  </w:footnote>
  <w:footnote w:type="continuationSeparator" w:id="1">
    <w:p w:rsidR="00E148C8" w:rsidRDefault="00E148C8" w:rsidP="00DE2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72" w:rsidRPr="00DE2BD1" w:rsidRDefault="009D1E72" w:rsidP="00DE2BD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20306</wp:posOffset>
          </wp:positionH>
          <wp:positionV relativeFrom="paragraph">
            <wp:posOffset>-2392</wp:posOffset>
          </wp:positionV>
          <wp:extent cx="1627959" cy="480561"/>
          <wp:effectExtent l="19050" t="0" r="0" b="0"/>
          <wp:wrapTight wrapText="bothSides">
            <wp:wrapPolygon edited="0">
              <wp:start x="-253" y="0"/>
              <wp:lineTo x="-253" y="20550"/>
              <wp:lineTo x="21484" y="20550"/>
              <wp:lineTo x="21484" y="0"/>
              <wp:lineTo x="-253" y="0"/>
            </wp:wrapPolygon>
          </wp:wrapTight>
          <wp:docPr id="1" name="Obrázek 0" descr="do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959" cy="480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DE2BD1">
      <w:rPr>
        <w:sz w:val="18"/>
      </w:rPr>
      <w:t>www.prokopovo.cz</w:t>
    </w:r>
  </w:p>
  <w:p w:rsidR="009D1E72" w:rsidRDefault="009D1E72" w:rsidP="00DE2BD1">
    <w:pPr>
      <w:pStyle w:val="Zhlav"/>
      <w:jc w:val="right"/>
    </w:pPr>
    <w:r w:rsidRPr="00DE2BD1">
      <w:tab/>
    </w:r>
    <w:r w:rsidRPr="00DE2BD1">
      <w:tab/>
    </w:r>
    <w:r w:rsidRPr="00DE2BD1">
      <w:rPr>
        <w:sz w:val="18"/>
      </w:rPr>
      <w:t>prokopovo@prokopovo.cz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CC9"/>
    <w:multiLevelType w:val="hybridMultilevel"/>
    <w:tmpl w:val="525E5C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2BD1"/>
    <w:rsid w:val="00020160"/>
    <w:rsid w:val="00020B81"/>
    <w:rsid w:val="0004569D"/>
    <w:rsid w:val="000E7153"/>
    <w:rsid w:val="00222CB6"/>
    <w:rsid w:val="00260402"/>
    <w:rsid w:val="00390D14"/>
    <w:rsid w:val="00395CD9"/>
    <w:rsid w:val="00396987"/>
    <w:rsid w:val="003D0AAB"/>
    <w:rsid w:val="00442032"/>
    <w:rsid w:val="004D28AE"/>
    <w:rsid w:val="004D4CC0"/>
    <w:rsid w:val="00531286"/>
    <w:rsid w:val="00551A6F"/>
    <w:rsid w:val="0056529A"/>
    <w:rsid w:val="006064F7"/>
    <w:rsid w:val="00616DEA"/>
    <w:rsid w:val="0063174E"/>
    <w:rsid w:val="006524D5"/>
    <w:rsid w:val="0065305E"/>
    <w:rsid w:val="0065634A"/>
    <w:rsid w:val="006622B3"/>
    <w:rsid w:val="00697C98"/>
    <w:rsid w:val="006B0A7A"/>
    <w:rsid w:val="006C64E2"/>
    <w:rsid w:val="007663B2"/>
    <w:rsid w:val="007913D3"/>
    <w:rsid w:val="007C3BDF"/>
    <w:rsid w:val="007C7890"/>
    <w:rsid w:val="008247BE"/>
    <w:rsid w:val="008725EF"/>
    <w:rsid w:val="008A4299"/>
    <w:rsid w:val="008B535F"/>
    <w:rsid w:val="008C57AF"/>
    <w:rsid w:val="008E4E2C"/>
    <w:rsid w:val="008F30EC"/>
    <w:rsid w:val="00933AE2"/>
    <w:rsid w:val="009902ED"/>
    <w:rsid w:val="009A61E7"/>
    <w:rsid w:val="009D1E72"/>
    <w:rsid w:val="00A05BA6"/>
    <w:rsid w:val="00A14119"/>
    <w:rsid w:val="00A23DE8"/>
    <w:rsid w:val="00AA0D66"/>
    <w:rsid w:val="00AA2E6D"/>
    <w:rsid w:val="00B54FD9"/>
    <w:rsid w:val="00B55339"/>
    <w:rsid w:val="00B82717"/>
    <w:rsid w:val="00BB3D2B"/>
    <w:rsid w:val="00BF0224"/>
    <w:rsid w:val="00C64DFA"/>
    <w:rsid w:val="00CC0C97"/>
    <w:rsid w:val="00D37504"/>
    <w:rsid w:val="00D37C06"/>
    <w:rsid w:val="00DE2BD1"/>
    <w:rsid w:val="00E1351D"/>
    <w:rsid w:val="00E148C8"/>
    <w:rsid w:val="00E23003"/>
    <w:rsid w:val="00E839AC"/>
    <w:rsid w:val="00EA1CD2"/>
    <w:rsid w:val="00EA3138"/>
    <w:rsid w:val="00ED0D78"/>
    <w:rsid w:val="00F20921"/>
    <w:rsid w:val="00F213E2"/>
    <w:rsid w:val="00F51241"/>
    <w:rsid w:val="00FB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B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BD1"/>
  </w:style>
  <w:style w:type="paragraph" w:styleId="Zpat">
    <w:name w:val="footer"/>
    <w:basedOn w:val="Normln"/>
    <w:link w:val="ZpatChar"/>
    <w:uiPriority w:val="99"/>
    <w:unhideWhenUsed/>
    <w:rsid w:val="00DE2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BD1"/>
  </w:style>
  <w:style w:type="paragraph" w:styleId="Textbubliny">
    <w:name w:val="Balloon Text"/>
    <w:basedOn w:val="Normln"/>
    <w:link w:val="TextbublinyChar"/>
    <w:uiPriority w:val="99"/>
    <w:semiHidden/>
    <w:unhideWhenUsed/>
    <w:rsid w:val="00DE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BD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2BD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2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2018-10-04T23:59:00Z</dcterms:created>
  <dcterms:modified xsi:type="dcterms:W3CDTF">2018-10-04T23:59:00Z</dcterms:modified>
</cp:coreProperties>
</file>